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right="0"/>
        <w:jc w:val="both"/>
        <w:textAlignment w:val="auto"/>
        <w:outlineLvl w:val="9"/>
        <w:rPr>
          <w:rFonts w:hint="eastAsia" w:ascii="仿宋" w:hAnsi="仿宋" w:eastAsia="仿宋" w:cs="仿宋"/>
          <w:sz w:val="32"/>
          <w:szCs w:val="32"/>
          <w:lang w:val="en-U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方正小标宋简体" w:hAnsi="方正小标宋简体" w:eastAsia="方正小标宋简体" w:cs="方正小标宋简体"/>
          <w:b/>
          <w:i w:val="0"/>
          <w:caps w:val="0"/>
          <w:color w:val="333333"/>
          <w:spacing w:val="0"/>
          <w:sz w:val="40"/>
          <w:szCs w:val="40"/>
        </w:rPr>
      </w:pPr>
      <w:bookmarkStart w:id="0" w:name="_GoBack"/>
      <w:bookmarkEnd w:id="0"/>
      <w:r>
        <w:rPr>
          <w:rFonts w:hint="eastAsia" w:ascii="方正小标宋简体" w:hAnsi="方正小标宋简体" w:eastAsia="方正小标宋简体" w:cs="方正小标宋简体"/>
          <w:b/>
          <w:i w:val="0"/>
          <w:caps w:val="0"/>
          <w:color w:val="333333"/>
          <w:spacing w:val="0"/>
          <w:sz w:val="40"/>
          <w:szCs w:val="40"/>
        </w:rPr>
        <w:t>福建省粮食流通统计调查制度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方正小标宋简体" w:hAnsi="方正小标宋简体" w:eastAsia="方正小标宋简体" w:cs="方正小标宋简体"/>
          <w:i w:val="0"/>
          <w:caps w:val="0"/>
          <w:color w:val="999999"/>
          <w:spacing w:val="0"/>
          <w:sz w:val="40"/>
          <w:szCs w:val="40"/>
        </w:rPr>
      </w:pPr>
      <w:r>
        <w:rPr>
          <w:rFonts w:hint="eastAsia" w:ascii="方正小标宋简体" w:hAnsi="方正小标宋简体" w:eastAsia="方正小标宋简体" w:cs="方正小标宋简体"/>
          <w:b/>
          <w:i w:val="0"/>
          <w:caps w:val="0"/>
          <w:color w:val="333333"/>
          <w:spacing w:val="0"/>
          <w:sz w:val="40"/>
          <w:szCs w:val="40"/>
          <w:lang w:val="en-US" w:eastAsia="zh-CN"/>
        </w:rPr>
        <w:t>(公开主要内容)</w:t>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begin"/>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instrText xml:space="preserve"> HYPERLINK "https://tjj.fujian.gov.cn/tjdcxm/dftjdczd/202108/t20210827_5676673.htm" \o "分享到QQ空间" </w:instrText>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separate"/>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end"/>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begin"/>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instrText xml:space="preserve"> HYPERLINK "https://tjj.fujian.gov.cn/tjdcxm/dftjdczd/202108/t20210827_5676673.htm" \o "分享到新浪微博" </w:instrText>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separate"/>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end"/>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begin"/>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instrText xml:space="preserve"> HYPERLINK "https://tjj.fujian.gov.cn/tjdcxm/dftjdczd/202108/t20210827_5676673.htm" \o "分享到微信" </w:instrText>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separate"/>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end"/>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begin"/>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instrText xml:space="preserve"> HYPERLINK "https://tjj.fujian.gov.cn/tjdcxm/dftjdczd/202108/t20210827_5676673.htm" \o "豆瓣网" </w:instrText>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separate"/>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482"/>
        <w:jc w:val="both"/>
        <w:textAlignment w:val="auto"/>
        <w:outlineLvl w:val="9"/>
        <w:rPr>
          <w:rFonts w:hint="eastAsia" w:ascii="黑体" w:hAnsi="黑体" w:eastAsia="黑体" w:cs="黑体"/>
          <w:b/>
          <w:i w:val="0"/>
          <w:caps w:val="0"/>
          <w:color w:val="333333"/>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80" w:lineRule="exact"/>
        <w:ind w:right="0" w:firstLine="642" w:firstLineChars="200"/>
        <w:jc w:val="both"/>
        <w:textAlignment w:val="auto"/>
        <w:outlineLvl w:val="9"/>
        <w:rPr>
          <w:rFonts w:hint="eastAsia" w:ascii="仿宋" w:hAnsi="仿宋" w:eastAsia="仿宋" w:cs="仿宋"/>
          <w:sz w:val="32"/>
          <w:szCs w:val="32"/>
          <w:lang w:val="en-US"/>
        </w:rPr>
      </w:pPr>
      <w:r>
        <w:rPr>
          <w:rFonts w:hint="eastAsia" w:ascii="黑体" w:hAnsi="黑体" w:eastAsia="黑体" w:cs="黑体"/>
          <w:b/>
          <w:i w:val="0"/>
          <w:caps w:val="0"/>
          <w:color w:val="333333"/>
          <w:spacing w:val="0"/>
          <w:kern w:val="0"/>
          <w:sz w:val="32"/>
          <w:szCs w:val="32"/>
          <w:lang w:val="en-US" w:eastAsia="zh-CN" w:bidi="ar"/>
        </w:rPr>
        <w:t>一、调查目的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为</w:t>
      </w:r>
      <w:r>
        <w:rPr>
          <w:rFonts w:hint="eastAsia" w:ascii="仿宋" w:hAnsi="仿宋" w:eastAsia="仿宋" w:cs="仿宋"/>
          <w:sz w:val="32"/>
          <w:szCs w:val="32"/>
        </w:rPr>
        <w:t>适应粮食流通形势发展变化需要，科学有效地组织粮食统计工作，促进粮食统计工作的规范化、制度化、科学化，保障统计资料的真实、准确、完整和及时，充分发挥统计在粮食流通发展中的重要作用，按照《中华人民共和国统计法》</w:t>
      </w:r>
      <w:r>
        <w:rPr>
          <w:rFonts w:hint="eastAsia" w:ascii="仿宋" w:hAnsi="仿宋" w:eastAsia="仿宋" w:cs="仿宋"/>
          <w:sz w:val="32"/>
          <w:szCs w:val="32"/>
          <w:lang w:eastAsia="zh-CN"/>
        </w:rPr>
        <w:t>等</w:t>
      </w:r>
      <w:r>
        <w:rPr>
          <w:rFonts w:hint="eastAsia" w:ascii="仿宋" w:hAnsi="仿宋" w:eastAsia="仿宋" w:cs="仿宋"/>
          <w:sz w:val="32"/>
          <w:szCs w:val="32"/>
        </w:rPr>
        <w:t>国家有关法律、法规，制定本制度。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80" w:lineRule="exact"/>
        <w:ind w:right="0" w:firstLine="642" w:firstLineChars="200"/>
        <w:jc w:val="both"/>
        <w:textAlignment w:val="auto"/>
        <w:outlineLvl w:val="9"/>
        <w:rPr>
          <w:rFonts w:hint="eastAsia" w:ascii="黑体" w:hAnsi="黑体" w:eastAsia="黑体" w:cs="黑体"/>
          <w:sz w:val="32"/>
          <w:szCs w:val="32"/>
        </w:rPr>
      </w:pPr>
      <w:r>
        <w:rPr>
          <w:rFonts w:hint="eastAsia" w:ascii="黑体" w:hAnsi="黑体" w:eastAsia="黑体" w:cs="黑体"/>
          <w:b/>
          <w:i w:val="0"/>
          <w:caps w:val="0"/>
          <w:color w:val="333333"/>
          <w:spacing w:val="0"/>
          <w:kern w:val="0"/>
          <w:sz w:val="32"/>
          <w:szCs w:val="32"/>
          <w:lang w:val="en-US" w:eastAsia="zh-CN" w:bidi="ar"/>
        </w:rPr>
        <w:t>二、调查内容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粮食流通统计中各类粮油企业的收购、销售、进出口、库存和价格，以及粮食、食用植物油供需平衡调查中城镇、乡村居民户</w:t>
      </w:r>
      <w:r>
        <w:rPr>
          <w:rFonts w:hint="eastAsia" w:ascii="仿宋" w:hAnsi="仿宋" w:eastAsia="仿宋" w:cs="仿宋"/>
          <w:sz w:val="32"/>
          <w:szCs w:val="32"/>
          <w:lang w:eastAsia="zh-CN"/>
        </w:rPr>
        <w:t>，</w:t>
      </w:r>
      <w:r>
        <w:rPr>
          <w:rFonts w:hint="eastAsia" w:ascii="仿宋" w:hAnsi="仿宋" w:eastAsia="仿宋" w:cs="仿宋"/>
          <w:sz w:val="32"/>
          <w:szCs w:val="32"/>
        </w:rPr>
        <w:t>从事粮油收储、加工和转化用粮企业的生产、消费、省际间购销等指标，及时反映粮食的地区流向、库存品种布局、消费去向和粮食价格变动情况；粮油仓储设施</w:t>
      </w:r>
      <w:r>
        <w:rPr>
          <w:rFonts w:hint="eastAsia" w:ascii="仿宋" w:hAnsi="仿宋" w:eastAsia="仿宋" w:cs="仿宋"/>
          <w:sz w:val="32"/>
          <w:szCs w:val="32"/>
          <w:lang w:eastAsia="zh-CN"/>
        </w:rPr>
        <w:t>等</w:t>
      </w:r>
      <w:r>
        <w:rPr>
          <w:rFonts w:hint="eastAsia" w:ascii="仿宋" w:hAnsi="仿宋" w:eastAsia="仿宋" w:cs="仿宋"/>
          <w:sz w:val="32"/>
          <w:szCs w:val="32"/>
        </w:rPr>
        <w:t>指标，反映社会粮食仓储设施的规模和布局；粮食产业经济中主要产品设计生产能力、实际产量、研究开发投入、工业总产值等指标，反映粮食产业经济发展规模、速度、效益和变化趋势；粮食行业机构和从业人员构成等指标，了解和掌握全行业组织机构和人员结构变化；粮食科技统计，调查了解粮食行业科研单位和企业的科研投入、产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80" w:lineRule="exact"/>
        <w:ind w:right="0" w:firstLine="642" w:firstLineChars="200"/>
        <w:jc w:val="both"/>
        <w:textAlignment w:val="auto"/>
        <w:outlineLvl w:val="9"/>
        <w:rPr>
          <w:rFonts w:hint="eastAsia" w:ascii="仿宋" w:hAnsi="仿宋" w:eastAsia="仿宋" w:cs="仿宋"/>
          <w:sz w:val="32"/>
          <w:szCs w:val="32"/>
        </w:rPr>
      </w:pPr>
      <w:r>
        <w:rPr>
          <w:rFonts w:hint="eastAsia" w:ascii="黑体" w:hAnsi="黑体" w:eastAsia="黑体" w:cs="黑体"/>
          <w:b/>
          <w:i w:val="0"/>
          <w:caps w:val="0"/>
          <w:color w:val="333333"/>
          <w:spacing w:val="0"/>
          <w:kern w:val="0"/>
          <w:sz w:val="32"/>
          <w:szCs w:val="32"/>
          <w:lang w:val="en-US" w:eastAsia="zh-CN" w:bidi="ar"/>
        </w:rPr>
        <w:t>三、调查对象及范围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在中华人民共和国境内从事粮食流通行政管理的部门和经营活动为粮食收购、销售、储存、运输、加工、进出口业务和以粮食为生产原料的养殖、饲料及食品酿造、酒精、淀粉等加工业务的企业事业单位以及粮油科研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80" w:lineRule="exact"/>
        <w:ind w:right="0" w:firstLine="642" w:firstLineChars="200"/>
        <w:jc w:val="both"/>
        <w:textAlignment w:val="auto"/>
        <w:outlineLvl w:val="9"/>
        <w:rPr>
          <w:rFonts w:hint="eastAsia" w:ascii="仿宋" w:hAnsi="仿宋" w:eastAsia="仿宋" w:cs="仿宋"/>
          <w:sz w:val="32"/>
          <w:szCs w:val="32"/>
        </w:rPr>
      </w:pPr>
      <w:r>
        <w:rPr>
          <w:rFonts w:hint="eastAsia" w:ascii="黑体" w:hAnsi="黑体" w:eastAsia="黑体" w:cs="黑体"/>
          <w:b/>
          <w:i w:val="0"/>
          <w:caps w:val="0"/>
          <w:color w:val="333333"/>
          <w:spacing w:val="0"/>
          <w:kern w:val="0"/>
          <w:sz w:val="32"/>
          <w:szCs w:val="32"/>
          <w:lang w:val="en-US" w:eastAsia="zh-CN" w:bidi="ar"/>
        </w:rPr>
        <w:t>四、调查方法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国有粮油企业采取全面统计报表；非国有粮油企业，采取全面调查与抽样调查相结合的办法；社会粮油供需平衡调查，针对城乡居民户的粮食、食用油收支等情况采取抽样调查，城乡居民户调查结果仅供内部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80" w:lineRule="exact"/>
        <w:ind w:right="0" w:firstLine="642" w:firstLineChars="200"/>
        <w:jc w:val="both"/>
        <w:textAlignment w:val="auto"/>
        <w:outlineLvl w:val="9"/>
        <w:rPr>
          <w:rFonts w:hint="eastAsia" w:ascii="黑体" w:hAnsi="黑体" w:eastAsia="黑体" w:cs="黑体"/>
          <w:sz w:val="32"/>
          <w:szCs w:val="32"/>
        </w:rPr>
      </w:pPr>
      <w:r>
        <w:rPr>
          <w:rFonts w:hint="eastAsia" w:ascii="黑体" w:hAnsi="黑体" w:eastAsia="黑体" w:cs="黑体"/>
          <w:b/>
          <w:i w:val="0"/>
          <w:caps w:val="0"/>
          <w:color w:val="333333"/>
          <w:spacing w:val="0"/>
          <w:kern w:val="0"/>
          <w:sz w:val="32"/>
          <w:szCs w:val="32"/>
          <w:lang w:val="en-US" w:eastAsia="zh-CN" w:bidi="ar"/>
        </w:rPr>
        <w:t>五、组织方式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根据调查内容和对象的不同特点，通过各级粮食</w:t>
      </w:r>
      <w:r>
        <w:rPr>
          <w:rFonts w:hint="eastAsia" w:ascii="仿宋" w:hAnsi="仿宋" w:eastAsia="仿宋" w:cs="仿宋"/>
          <w:sz w:val="32"/>
          <w:szCs w:val="32"/>
          <w:lang w:eastAsia="zh-CN"/>
        </w:rPr>
        <w:t>和储备</w:t>
      </w:r>
      <w:r>
        <w:rPr>
          <w:rFonts w:hint="eastAsia" w:ascii="仿宋" w:hAnsi="仿宋" w:eastAsia="仿宋" w:cs="仿宋"/>
          <w:sz w:val="32"/>
          <w:szCs w:val="32"/>
        </w:rPr>
        <w:t>行政管理部门逐级调查、汇总上报和企业网络直报等组织方式，对辖区内各类粮油企业和调查对象分别采取全面调查、重点调查和抽样调查相结合的调查方法完成相关统计调查项目。</w:t>
      </w:r>
      <w:r>
        <w:rPr>
          <w:rFonts w:hint="eastAsia" w:ascii="仿宋" w:hAnsi="仿宋" w:eastAsia="仿宋" w:cs="仿宋"/>
          <w:spacing w:val="-5"/>
          <w:sz w:val="32"/>
          <w:szCs w:val="32"/>
          <w:lang w:eastAsia="zh-CN"/>
        </w:rPr>
        <w:t>国家粮食</w:t>
      </w:r>
      <w:r>
        <w:rPr>
          <w:rFonts w:hint="eastAsia" w:ascii="仿宋" w:hAnsi="仿宋" w:eastAsia="仿宋" w:cs="仿宋"/>
          <w:spacing w:val="-5"/>
          <w:sz w:val="32"/>
          <w:szCs w:val="32"/>
          <w:lang w:val="en-US" w:eastAsia="zh-CN"/>
        </w:rPr>
        <w:t>和储备</w:t>
      </w:r>
      <w:r>
        <w:rPr>
          <w:rFonts w:hint="eastAsia" w:ascii="仿宋" w:hAnsi="仿宋" w:eastAsia="仿宋" w:cs="仿宋"/>
          <w:spacing w:val="-5"/>
          <w:sz w:val="32"/>
          <w:szCs w:val="32"/>
          <w:lang w:eastAsia="zh-CN"/>
        </w:rPr>
        <w:t>管理部门对全国数据进行汇总审核。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80" w:lineRule="exact"/>
        <w:ind w:right="0" w:firstLine="642" w:firstLineChars="200"/>
        <w:jc w:val="both"/>
        <w:textAlignment w:val="auto"/>
        <w:outlineLvl w:val="9"/>
        <w:rPr>
          <w:rFonts w:hint="eastAsia" w:ascii="黑体" w:hAnsi="黑体" w:eastAsia="黑体" w:cs="黑体"/>
          <w:sz w:val="32"/>
          <w:szCs w:val="32"/>
        </w:rPr>
      </w:pPr>
      <w:r>
        <w:rPr>
          <w:rFonts w:hint="eastAsia" w:ascii="黑体" w:hAnsi="黑体" w:eastAsia="黑体" w:cs="黑体"/>
          <w:b/>
          <w:i w:val="0"/>
          <w:caps w:val="0"/>
          <w:color w:val="333333"/>
          <w:spacing w:val="0"/>
          <w:kern w:val="0"/>
          <w:sz w:val="32"/>
          <w:szCs w:val="32"/>
          <w:lang w:val="en-US" w:eastAsia="zh-CN" w:bidi="ar"/>
        </w:rPr>
        <w:t>六、数据发布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本制度主要粮食品种的季节性收购进度、月（年）度收购量等情况，通过政府网站、报刊杂志向社会发布。其他统计信息的使用范围严格按照规定权限和程序执行。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31C6A"/>
    <w:rsid w:val="1A7733B0"/>
    <w:rsid w:val="24E060C7"/>
    <w:rsid w:val="283C2562"/>
    <w:rsid w:val="29CA40FC"/>
    <w:rsid w:val="45FFDEDD"/>
    <w:rsid w:val="6592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张素萍</cp:lastModifiedBy>
  <dcterms:modified xsi:type="dcterms:W3CDTF">2023-09-27T17:35:57Z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