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54" w:rsidRDefault="00071F54">
      <w:pPr>
        <w:rPr>
          <w:rFonts w:ascii="Times New Roman" w:hAnsi="Times New Roman"/>
          <w:color w:val="000000"/>
          <w:sz w:val="72"/>
        </w:rPr>
      </w:pPr>
    </w:p>
    <w:p w:rsidR="00071F54" w:rsidRDefault="00071F54">
      <w:pPr>
        <w:jc w:val="center"/>
        <w:rPr>
          <w:rFonts w:ascii="宋体" w:cs="宋体"/>
          <w:color w:val="000000"/>
          <w:sz w:val="72"/>
        </w:rPr>
      </w:pPr>
    </w:p>
    <w:p w:rsidR="00071F54" w:rsidRDefault="00071F54">
      <w:pPr>
        <w:jc w:val="center"/>
        <w:rPr>
          <w:rFonts w:ascii="宋体" w:cs="宋体"/>
          <w:color w:val="000000"/>
          <w:sz w:val="72"/>
        </w:rPr>
      </w:pPr>
    </w:p>
    <w:p w:rsidR="00071F54" w:rsidRDefault="00071F54">
      <w:pPr>
        <w:jc w:val="center"/>
        <w:rPr>
          <w:rFonts w:ascii="宋体" w:cs="宋体"/>
          <w:color w:val="000000"/>
          <w:sz w:val="72"/>
        </w:rPr>
      </w:pPr>
      <w:r>
        <w:rPr>
          <w:rFonts w:ascii="宋体" w:hAnsi="宋体" w:cs="宋体" w:hint="eastAsia"/>
          <w:color w:val="000000"/>
          <w:sz w:val="72"/>
        </w:rPr>
        <w:t>招</w:t>
      </w:r>
      <w:r>
        <w:rPr>
          <w:rFonts w:ascii="宋体" w:hAnsi="宋体" w:cs="宋体"/>
          <w:color w:val="000000"/>
          <w:sz w:val="72"/>
        </w:rPr>
        <w:t xml:space="preserve">  </w:t>
      </w:r>
      <w:r>
        <w:rPr>
          <w:rFonts w:ascii="宋体" w:hAnsi="宋体" w:cs="宋体" w:hint="eastAsia"/>
          <w:color w:val="000000"/>
          <w:sz w:val="72"/>
        </w:rPr>
        <w:t>标</w:t>
      </w:r>
      <w:r>
        <w:rPr>
          <w:rFonts w:ascii="宋体" w:hAnsi="宋体" w:cs="宋体"/>
          <w:color w:val="000000"/>
          <w:sz w:val="72"/>
        </w:rPr>
        <w:t xml:space="preserve">  </w:t>
      </w:r>
      <w:r>
        <w:rPr>
          <w:rFonts w:ascii="宋体" w:hAnsi="宋体" w:cs="宋体" w:hint="eastAsia"/>
          <w:color w:val="000000"/>
          <w:sz w:val="72"/>
        </w:rPr>
        <w:t>文</w:t>
      </w:r>
      <w:r>
        <w:rPr>
          <w:rFonts w:ascii="宋体" w:hAnsi="宋体" w:cs="宋体"/>
          <w:color w:val="000000"/>
          <w:sz w:val="72"/>
        </w:rPr>
        <w:t xml:space="preserve">  </w:t>
      </w:r>
      <w:r>
        <w:rPr>
          <w:rFonts w:ascii="宋体" w:hAnsi="宋体" w:cs="宋体" w:hint="eastAsia"/>
          <w:color w:val="000000"/>
          <w:sz w:val="72"/>
        </w:rPr>
        <w:t>件</w:t>
      </w:r>
    </w:p>
    <w:p w:rsidR="00071F54" w:rsidRDefault="00071F54">
      <w:pPr>
        <w:rPr>
          <w:rFonts w:ascii="Times New Roman" w:hAnsi="Times New Roman"/>
          <w:color w:val="000000"/>
          <w:sz w:val="32"/>
        </w:rPr>
      </w:pPr>
    </w:p>
    <w:p w:rsidR="00071F54" w:rsidRDefault="00071F54">
      <w:pPr>
        <w:ind w:firstLine="1440"/>
        <w:rPr>
          <w:rFonts w:ascii="Times New Roman" w:hAnsi="Times New Roman"/>
          <w:color w:val="000000"/>
          <w:sz w:val="32"/>
        </w:rPr>
      </w:pPr>
    </w:p>
    <w:p w:rsidR="00071F54" w:rsidRDefault="00071F54">
      <w:pPr>
        <w:ind w:firstLine="2393"/>
        <w:rPr>
          <w:rFonts w:ascii="仿宋_GB2312" w:eastAsia="仿宋_GB2312" w:hAnsi="仿宋_GB2312" w:cs="仿宋_GB2312"/>
          <w:b/>
          <w:color w:val="000000"/>
          <w:sz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</w:rPr>
        <w:t>招标编号：</w:t>
      </w:r>
      <w:r>
        <w:rPr>
          <w:rFonts w:ascii="仿宋" w:eastAsia="仿宋" w:hAnsi="仿宋" w:cs="仿宋"/>
          <w:color w:val="000000"/>
          <w:sz w:val="28"/>
          <w:shd w:val="clear" w:color="auto" w:fill="FFFFFF"/>
        </w:rPr>
        <w:t>FJGM2017011</w:t>
      </w:r>
    </w:p>
    <w:p w:rsidR="00071F54" w:rsidRPr="00180E7B" w:rsidRDefault="00071F54">
      <w:pPr>
        <w:ind w:firstLine="2393"/>
        <w:rPr>
          <w:rFonts w:ascii="仿宋" w:eastAsia="仿宋" w:hAnsi="仿宋" w:cs="仿宋"/>
          <w:color w:val="000000"/>
          <w:sz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</w:rPr>
        <w:t>项目名称：</w:t>
      </w:r>
      <w:r>
        <w:rPr>
          <w:rFonts w:ascii="仿宋" w:eastAsia="仿宋" w:hAnsi="仿宋" w:cs="仿宋" w:hint="eastAsia"/>
          <w:color w:val="000000"/>
          <w:sz w:val="28"/>
          <w:shd w:val="clear" w:color="auto" w:fill="FFFFFF"/>
        </w:rPr>
        <w:t>学生</w:t>
      </w:r>
      <w:r w:rsidRPr="00180E7B">
        <w:rPr>
          <w:rFonts w:ascii="仿宋" w:eastAsia="仿宋" w:hAnsi="仿宋" w:cs="仿宋" w:hint="eastAsia"/>
          <w:color w:val="000000"/>
          <w:sz w:val="28"/>
          <w:shd w:val="clear" w:color="auto" w:fill="FFFFFF"/>
        </w:rPr>
        <w:t>宿舍组合床柜</w:t>
      </w:r>
    </w:p>
    <w:p w:rsidR="00071F54" w:rsidRDefault="00071F54">
      <w:pPr>
        <w:jc w:val="center"/>
        <w:rPr>
          <w:rFonts w:ascii="Times New Roman" w:hAnsi="Times New Roman"/>
          <w:color w:val="000000"/>
          <w:sz w:val="32"/>
        </w:rPr>
      </w:pPr>
    </w:p>
    <w:p w:rsidR="00071F54" w:rsidRDefault="00071F54">
      <w:pPr>
        <w:jc w:val="center"/>
        <w:rPr>
          <w:rFonts w:ascii="Times New Roman" w:hAnsi="Times New Roman"/>
          <w:color w:val="000000"/>
          <w:sz w:val="32"/>
        </w:rPr>
      </w:pPr>
    </w:p>
    <w:p w:rsidR="00071F54" w:rsidRDefault="00071F54">
      <w:pPr>
        <w:jc w:val="center"/>
        <w:rPr>
          <w:rFonts w:ascii="Times New Roman" w:hAnsi="Times New Roman"/>
          <w:color w:val="000000"/>
          <w:sz w:val="32"/>
        </w:rPr>
      </w:pPr>
    </w:p>
    <w:p w:rsidR="00071F54" w:rsidRDefault="00071F54">
      <w:pPr>
        <w:jc w:val="center"/>
        <w:rPr>
          <w:rFonts w:ascii="Times New Roman" w:hAnsi="Times New Roman"/>
          <w:color w:val="000000"/>
          <w:sz w:val="32"/>
        </w:rPr>
      </w:pPr>
    </w:p>
    <w:p w:rsidR="00071F54" w:rsidRDefault="00071F54">
      <w:pPr>
        <w:jc w:val="center"/>
        <w:rPr>
          <w:rFonts w:ascii="Times New Roman" w:hAnsi="Times New Roman"/>
          <w:color w:val="000000"/>
          <w:sz w:val="32"/>
        </w:rPr>
      </w:pPr>
    </w:p>
    <w:p w:rsidR="00071F54" w:rsidRDefault="00071F54">
      <w:pPr>
        <w:jc w:val="center"/>
        <w:rPr>
          <w:rFonts w:ascii="Times New Roman" w:hAnsi="Times New Roman"/>
          <w:color w:val="000000"/>
          <w:sz w:val="32"/>
        </w:rPr>
      </w:pPr>
    </w:p>
    <w:p w:rsidR="00071F54" w:rsidRDefault="00071F54">
      <w:pPr>
        <w:jc w:val="center"/>
        <w:rPr>
          <w:rFonts w:ascii="Times New Roman" w:hAnsi="Times New Roman"/>
          <w:color w:val="000000"/>
          <w:sz w:val="32"/>
        </w:rPr>
      </w:pPr>
    </w:p>
    <w:p w:rsidR="00071F54" w:rsidRDefault="00071F54">
      <w:pPr>
        <w:jc w:val="center"/>
        <w:rPr>
          <w:rFonts w:ascii="Times New Roman" w:hAnsi="Times New Roman"/>
          <w:color w:val="000000"/>
          <w:sz w:val="32"/>
        </w:rPr>
      </w:pPr>
    </w:p>
    <w:p w:rsidR="00071F54" w:rsidRDefault="00071F54">
      <w:pPr>
        <w:rPr>
          <w:rFonts w:ascii="Times New Roman" w:hAnsi="Times New Roman"/>
          <w:color w:val="000000"/>
          <w:sz w:val="32"/>
        </w:rPr>
      </w:pPr>
    </w:p>
    <w:p w:rsidR="00071F54" w:rsidRDefault="00071F54">
      <w:pPr>
        <w:jc w:val="center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福建工贸学校</w:t>
      </w:r>
    </w:p>
    <w:p w:rsidR="00071F54" w:rsidRDefault="00071F54">
      <w:pPr>
        <w:ind w:left="99"/>
        <w:jc w:val="center"/>
        <w:rPr>
          <w:rFonts w:ascii="仿宋_GB2312" w:eastAsia="仿宋_GB2312" w:hAnsi="仿宋_GB2312" w:cs="仿宋_GB2312"/>
          <w:color w:val="000000"/>
          <w:sz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9"/>
          <w:attr w:name="Year" w:val="2017"/>
        </w:smartTagPr>
        <w:r>
          <w:rPr>
            <w:rFonts w:ascii="仿宋_GB2312" w:eastAsia="仿宋_GB2312" w:hAnsi="仿宋_GB2312" w:cs="仿宋_GB2312"/>
            <w:color w:val="000000"/>
            <w:sz w:val="32"/>
          </w:rPr>
          <w:t>2017</w:t>
        </w:r>
        <w:r>
          <w:rPr>
            <w:rFonts w:ascii="仿宋_GB2312" w:eastAsia="仿宋_GB2312" w:hAnsi="仿宋_GB2312" w:cs="仿宋_GB2312" w:hint="eastAsia"/>
            <w:color w:val="000000"/>
            <w:sz w:val="32"/>
          </w:rPr>
          <w:t>年</w:t>
        </w:r>
        <w:r>
          <w:rPr>
            <w:rFonts w:ascii="仿宋_GB2312" w:eastAsia="仿宋_GB2312" w:hAnsi="仿宋_GB2312" w:cs="仿宋_GB2312"/>
            <w:color w:val="000000"/>
            <w:sz w:val="32"/>
          </w:rPr>
          <w:t>9</w:t>
        </w:r>
        <w:r>
          <w:rPr>
            <w:rFonts w:ascii="仿宋_GB2312" w:eastAsia="仿宋_GB2312" w:hAnsi="仿宋_GB2312" w:cs="仿宋_GB2312" w:hint="eastAsia"/>
            <w:color w:val="000000"/>
            <w:sz w:val="32"/>
          </w:rPr>
          <w:t>月</w:t>
        </w:r>
        <w:r>
          <w:rPr>
            <w:rFonts w:ascii="仿宋_GB2312" w:eastAsia="仿宋_GB2312" w:hAnsi="仿宋_GB2312" w:cs="仿宋_GB2312"/>
            <w:color w:val="000000"/>
            <w:sz w:val="32"/>
          </w:rPr>
          <w:t>11</w:t>
        </w:r>
        <w:r>
          <w:rPr>
            <w:rFonts w:ascii="仿宋_GB2312" w:eastAsia="仿宋_GB2312" w:hAnsi="仿宋_GB2312" w:cs="仿宋_GB2312" w:hint="eastAsia"/>
            <w:color w:val="000000"/>
            <w:sz w:val="32"/>
          </w:rPr>
          <w:t>日</w:t>
        </w:r>
      </w:smartTag>
    </w:p>
    <w:p w:rsidR="00071F54" w:rsidRDefault="00071F54">
      <w:pPr>
        <w:rPr>
          <w:rFonts w:ascii="仿宋_GB2312" w:eastAsia="仿宋_GB2312" w:hAnsi="仿宋_GB2312" w:cs="仿宋_GB2312"/>
          <w:color w:val="000000"/>
        </w:rPr>
      </w:pPr>
    </w:p>
    <w:p w:rsidR="00071F54" w:rsidRDefault="00071F54">
      <w:pPr>
        <w:rPr>
          <w:rFonts w:ascii="仿宋_GB2312" w:eastAsia="仿宋_GB2312" w:hAnsi="仿宋_GB2312" w:cs="仿宋_GB2312"/>
          <w:color w:val="000000"/>
        </w:rPr>
      </w:pPr>
    </w:p>
    <w:p w:rsidR="00071F54" w:rsidRDefault="00071F54">
      <w:pPr>
        <w:rPr>
          <w:rFonts w:ascii="宋体" w:cs="宋体"/>
          <w:b/>
        </w:rPr>
      </w:pPr>
      <w:r>
        <w:rPr>
          <w:rFonts w:ascii="宋体" w:hAnsi="宋体" w:cs="宋体" w:hint="eastAsia"/>
          <w:b/>
        </w:rPr>
        <w:t>附件</w:t>
      </w:r>
      <w:r>
        <w:rPr>
          <w:rFonts w:ascii="宋体" w:hAnsi="宋体" w:cs="宋体"/>
          <w:b/>
        </w:rPr>
        <w:t>1</w:t>
      </w:r>
    </w:p>
    <w:p w:rsidR="00071F54" w:rsidRDefault="00071F54">
      <w:pPr>
        <w:jc w:val="center"/>
        <w:rPr>
          <w:rFonts w:ascii="宋体" w:cs="宋体"/>
          <w:b/>
          <w:sz w:val="44"/>
        </w:rPr>
      </w:pPr>
      <w:r>
        <w:rPr>
          <w:rFonts w:ascii="宋体" w:hAnsi="宋体" w:cs="宋体" w:hint="eastAsia"/>
          <w:b/>
          <w:color w:val="000000"/>
          <w:spacing w:val="-14"/>
          <w:sz w:val="32"/>
        </w:rPr>
        <w:t>参数要求（仅供参考）</w:t>
      </w:r>
    </w:p>
    <w:p w:rsidR="00071F54" w:rsidRPr="00685331" w:rsidRDefault="00071F54" w:rsidP="00685331">
      <w:pPr>
        <w:rPr>
          <w:rFonts w:ascii="宋体" w:cs="宋体"/>
          <w:sz w:val="24"/>
          <w:szCs w:val="24"/>
        </w:rPr>
      </w:pPr>
      <w:r w:rsidRPr="00685331">
        <w:rPr>
          <w:rFonts w:ascii="宋体" w:cs="宋体" w:hint="eastAsia"/>
          <w:sz w:val="24"/>
          <w:szCs w:val="24"/>
        </w:rPr>
        <w:t>每张床分为上下二铺，下铺底下配制木储物箱二只、鞋架二层、就餐桌一张，每</w:t>
      </w:r>
      <w:r w:rsidRPr="00685331">
        <w:rPr>
          <w:rFonts w:ascii="宋体" w:cs="宋体"/>
          <w:sz w:val="24"/>
          <w:szCs w:val="24"/>
        </w:rPr>
        <w:t>5</w:t>
      </w:r>
      <w:r w:rsidRPr="00685331">
        <w:rPr>
          <w:rFonts w:ascii="宋体" w:cs="宋体" w:hint="eastAsia"/>
          <w:sz w:val="24"/>
          <w:szCs w:val="24"/>
        </w:rPr>
        <w:t>张床配一个毛巾牙杯架。</w:t>
      </w:r>
    </w:p>
    <w:p w:rsidR="00071F54" w:rsidRPr="00685331" w:rsidRDefault="00071F54" w:rsidP="00685331">
      <w:pPr>
        <w:rPr>
          <w:rFonts w:ascii="宋体" w:cs="宋体"/>
          <w:sz w:val="24"/>
          <w:szCs w:val="24"/>
        </w:rPr>
      </w:pPr>
      <w:r w:rsidRPr="00685331">
        <w:rPr>
          <w:rFonts w:ascii="宋体" w:cs="宋体"/>
          <w:sz w:val="24"/>
          <w:szCs w:val="24"/>
        </w:rPr>
        <w:t>1</w:t>
      </w:r>
      <w:r w:rsidRPr="00685331">
        <w:rPr>
          <w:rFonts w:ascii="宋体" w:cs="宋体" w:hint="eastAsia"/>
          <w:sz w:val="24"/>
          <w:szCs w:val="24"/>
        </w:rPr>
        <w:t>、床体：单张床主体尺寸长×宽×高为：</w:t>
      </w:r>
      <w:r w:rsidRPr="00685331">
        <w:rPr>
          <w:rFonts w:ascii="宋体" w:cs="宋体"/>
          <w:sz w:val="24"/>
          <w:szCs w:val="24"/>
        </w:rPr>
        <w:t>1970mm</w:t>
      </w:r>
      <w:r w:rsidRPr="00685331">
        <w:rPr>
          <w:rFonts w:ascii="宋体" w:cs="宋体" w:hint="eastAsia"/>
          <w:sz w:val="24"/>
          <w:szCs w:val="24"/>
        </w:rPr>
        <w:t>×</w:t>
      </w:r>
      <w:r>
        <w:rPr>
          <w:rFonts w:ascii="宋体" w:cs="宋体"/>
          <w:sz w:val="24"/>
          <w:szCs w:val="24"/>
        </w:rPr>
        <w:t>900</w:t>
      </w:r>
      <w:r w:rsidRPr="00685331">
        <w:rPr>
          <w:rFonts w:ascii="宋体" w:cs="宋体"/>
          <w:sz w:val="24"/>
          <w:szCs w:val="24"/>
        </w:rPr>
        <w:t xml:space="preserve">mm 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1900mm</w:t>
      </w:r>
      <w:r w:rsidRPr="00685331">
        <w:rPr>
          <w:rFonts w:ascii="宋体" w:cs="宋体" w:hint="eastAsia"/>
          <w:sz w:val="24"/>
          <w:szCs w:val="24"/>
        </w:rPr>
        <w:t>，地面到第一层床面高度</w:t>
      </w:r>
      <w:r w:rsidRPr="00685331">
        <w:rPr>
          <w:rFonts w:ascii="宋体" w:cs="宋体"/>
          <w:sz w:val="24"/>
          <w:szCs w:val="24"/>
        </w:rPr>
        <w:t>500 mm</w:t>
      </w:r>
      <w:r w:rsidRPr="00685331">
        <w:rPr>
          <w:rFonts w:ascii="宋体" w:cs="宋体" w:hint="eastAsia"/>
          <w:sz w:val="24"/>
          <w:szCs w:val="24"/>
        </w:rPr>
        <w:t>，地面到第二层高度为</w:t>
      </w:r>
      <w:r w:rsidRPr="00685331">
        <w:rPr>
          <w:rFonts w:ascii="宋体" w:cs="宋体"/>
          <w:sz w:val="24"/>
          <w:szCs w:val="24"/>
        </w:rPr>
        <w:t>1540 mm</w:t>
      </w:r>
      <w:r w:rsidRPr="00685331">
        <w:rPr>
          <w:rFonts w:ascii="宋体" w:cs="宋体" w:hint="eastAsia"/>
          <w:sz w:val="24"/>
          <w:szCs w:val="24"/>
        </w:rPr>
        <w:t>。床头立柱采用</w:t>
      </w:r>
      <w:r w:rsidRPr="00685331">
        <w:rPr>
          <w:rFonts w:ascii="宋体" w:cs="宋体"/>
          <w:sz w:val="24"/>
          <w:szCs w:val="24"/>
        </w:rPr>
        <w:t>40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40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1.5 mm</w:t>
      </w:r>
      <w:r w:rsidRPr="00685331">
        <w:rPr>
          <w:rFonts w:ascii="宋体" w:cs="宋体" w:hint="eastAsia"/>
          <w:sz w:val="24"/>
          <w:szCs w:val="24"/>
        </w:rPr>
        <w:t>方管弯制成型，弯头部位圆滑过渡，没有深凹与开破现象；靠栏横档采用</w:t>
      </w:r>
      <w:r w:rsidRPr="00685331">
        <w:rPr>
          <w:rFonts w:ascii="宋体" w:cs="宋体"/>
          <w:sz w:val="24"/>
          <w:szCs w:val="24"/>
        </w:rPr>
        <w:t>30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40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1.2mm</w:t>
      </w:r>
      <w:r w:rsidRPr="00685331">
        <w:rPr>
          <w:rFonts w:ascii="宋体" w:cs="宋体" w:hint="eastAsia"/>
          <w:sz w:val="24"/>
          <w:szCs w:val="24"/>
        </w:rPr>
        <w:t>方管，直档采用</w:t>
      </w:r>
      <w:r w:rsidRPr="00685331">
        <w:rPr>
          <w:rFonts w:ascii="宋体" w:cs="宋体"/>
          <w:sz w:val="24"/>
          <w:szCs w:val="24"/>
        </w:rPr>
        <w:t>25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25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1.2mm</w:t>
      </w:r>
      <w:r w:rsidRPr="00685331">
        <w:rPr>
          <w:rFonts w:ascii="宋体" w:cs="宋体" w:hint="eastAsia"/>
          <w:sz w:val="24"/>
          <w:szCs w:val="24"/>
        </w:rPr>
        <w:t>方管，床杠采用</w:t>
      </w:r>
      <w:r w:rsidRPr="00685331">
        <w:rPr>
          <w:rFonts w:ascii="宋体" w:cs="宋体"/>
          <w:sz w:val="24"/>
          <w:szCs w:val="24"/>
        </w:rPr>
        <w:t>30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50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1.5mm</w:t>
      </w:r>
      <w:r w:rsidRPr="00685331">
        <w:rPr>
          <w:rFonts w:ascii="宋体" w:cs="宋体" w:hint="eastAsia"/>
          <w:sz w:val="24"/>
          <w:szCs w:val="24"/>
        </w:rPr>
        <w:t>方管，床档支撑采用</w:t>
      </w:r>
      <w:r w:rsidRPr="00685331">
        <w:rPr>
          <w:rFonts w:ascii="宋体" w:cs="宋体"/>
          <w:sz w:val="24"/>
          <w:szCs w:val="24"/>
        </w:rPr>
        <w:t>20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30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1.5mm</w:t>
      </w:r>
      <w:r w:rsidRPr="00685331">
        <w:rPr>
          <w:rFonts w:ascii="宋体" w:cs="宋体" w:hint="eastAsia"/>
          <w:sz w:val="24"/>
          <w:szCs w:val="24"/>
        </w:rPr>
        <w:t>方管（不少于五根），确保承受力</w:t>
      </w:r>
      <w:r w:rsidRPr="00685331">
        <w:rPr>
          <w:rFonts w:ascii="宋体" w:cs="宋体"/>
          <w:sz w:val="24"/>
          <w:szCs w:val="24"/>
        </w:rPr>
        <w:t>500Kg</w:t>
      </w:r>
      <w:r w:rsidRPr="00685331">
        <w:rPr>
          <w:rFonts w:ascii="宋体" w:cs="宋体" w:hint="eastAsia"/>
          <w:sz w:val="24"/>
          <w:szCs w:val="24"/>
        </w:rPr>
        <w:t>以上。护栏采用Φ</w:t>
      </w:r>
      <w:r w:rsidRPr="00685331">
        <w:rPr>
          <w:rFonts w:ascii="宋体" w:cs="宋体"/>
          <w:sz w:val="24"/>
          <w:szCs w:val="24"/>
        </w:rPr>
        <w:t>25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1.5mm</w:t>
      </w:r>
      <w:r w:rsidRPr="00685331">
        <w:rPr>
          <w:rFonts w:ascii="宋体" w:cs="宋体" w:hint="eastAsia"/>
          <w:sz w:val="24"/>
          <w:szCs w:val="24"/>
        </w:rPr>
        <w:t>圆管，两支点与床头插入连接，另一头与床杠连接固定，中间支撑点也与床杠固定，护栏长、高必须符合国家标准。扶手立柱采用Φ</w:t>
      </w:r>
      <w:r w:rsidRPr="00685331">
        <w:rPr>
          <w:rFonts w:ascii="宋体" w:cs="宋体"/>
          <w:sz w:val="24"/>
          <w:szCs w:val="24"/>
        </w:rPr>
        <w:t>25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1.5mm</w:t>
      </w:r>
      <w:r w:rsidRPr="00685331">
        <w:rPr>
          <w:rFonts w:ascii="宋体" w:cs="宋体" w:hint="eastAsia"/>
          <w:sz w:val="24"/>
          <w:szCs w:val="24"/>
        </w:rPr>
        <w:t>圆管，踏步净宽、净高必须按国家标准制作，踏步必须有防滑条，踏步下口须封住无刃口，无安全隐患。床板采用杉木制成。</w:t>
      </w:r>
    </w:p>
    <w:p w:rsidR="00071F54" w:rsidRPr="00685331" w:rsidRDefault="00071F54" w:rsidP="00685331">
      <w:pPr>
        <w:rPr>
          <w:rFonts w:ascii="宋体" w:cs="宋体"/>
          <w:sz w:val="24"/>
          <w:szCs w:val="24"/>
        </w:rPr>
      </w:pPr>
      <w:r w:rsidRPr="00685331">
        <w:rPr>
          <w:rFonts w:ascii="宋体" w:cs="宋体"/>
          <w:sz w:val="24"/>
          <w:szCs w:val="24"/>
        </w:rPr>
        <w:t>2</w:t>
      </w:r>
      <w:r w:rsidRPr="00685331">
        <w:rPr>
          <w:rFonts w:ascii="宋体" w:cs="宋体" w:hint="eastAsia"/>
          <w:sz w:val="24"/>
          <w:szCs w:val="24"/>
        </w:rPr>
        <w:t>、鞋架：二层采用</w:t>
      </w:r>
      <w:r w:rsidRPr="00685331">
        <w:rPr>
          <w:rFonts w:ascii="宋体" w:cs="宋体"/>
          <w:sz w:val="24"/>
          <w:szCs w:val="24"/>
        </w:rPr>
        <w:t>20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20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1.2mm</w:t>
      </w:r>
      <w:r w:rsidRPr="00685331">
        <w:rPr>
          <w:rFonts w:ascii="宋体" w:cs="宋体" w:hint="eastAsia"/>
          <w:sz w:val="24"/>
          <w:szCs w:val="24"/>
        </w:rPr>
        <w:t>方管穿管焊接，底部距地面</w:t>
      </w:r>
      <w:r w:rsidRPr="00685331">
        <w:rPr>
          <w:rFonts w:ascii="宋体" w:cs="宋体"/>
          <w:sz w:val="24"/>
          <w:szCs w:val="24"/>
        </w:rPr>
        <w:t>95 mm</w:t>
      </w:r>
      <w:r w:rsidRPr="00685331">
        <w:rPr>
          <w:rFonts w:ascii="宋体" w:cs="宋体" w:hint="eastAsia"/>
          <w:sz w:val="24"/>
          <w:szCs w:val="24"/>
        </w:rPr>
        <w:t>，离床架外侧</w:t>
      </w:r>
      <w:r w:rsidRPr="00685331">
        <w:rPr>
          <w:rFonts w:ascii="宋体" w:cs="宋体"/>
          <w:sz w:val="24"/>
          <w:szCs w:val="24"/>
        </w:rPr>
        <w:t>38 mm</w:t>
      </w:r>
      <w:r w:rsidRPr="00685331">
        <w:rPr>
          <w:rFonts w:ascii="宋体" w:cs="宋体" w:hint="eastAsia"/>
          <w:sz w:val="24"/>
          <w:szCs w:val="24"/>
        </w:rPr>
        <w:t>。</w:t>
      </w:r>
    </w:p>
    <w:p w:rsidR="00071F54" w:rsidRPr="00685331" w:rsidRDefault="00071F54" w:rsidP="00685331">
      <w:pPr>
        <w:rPr>
          <w:rFonts w:ascii="宋体" w:cs="宋体"/>
          <w:sz w:val="24"/>
          <w:szCs w:val="24"/>
        </w:rPr>
      </w:pPr>
      <w:r w:rsidRPr="00685331">
        <w:rPr>
          <w:rFonts w:ascii="宋体" w:cs="宋体"/>
          <w:sz w:val="24"/>
          <w:szCs w:val="24"/>
        </w:rPr>
        <w:t>3</w:t>
      </w:r>
      <w:r w:rsidRPr="00685331">
        <w:rPr>
          <w:rFonts w:ascii="宋体" w:cs="宋体" w:hint="eastAsia"/>
          <w:sz w:val="24"/>
          <w:szCs w:val="24"/>
        </w:rPr>
        <w:t>、储物箱：每张床的下铺底下配置储物箱两只，宽</w:t>
      </w:r>
      <w:r w:rsidRPr="00685331">
        <w:rPr>
          <w:rFonts w:ascii="宋体" w:cs="宋体"/>
          <w:sz w:val="24"/>
          <w:szCs w:val="24"/>
        </w:rPr>
        <w:t>560mm</w:t>
      </w:r>
      <w:r w:rsidRPr="00685331">
        <w:rPr>
          <w:rFonts w:ascii="宋体" w:cs="宋体" w:hint="eastAsia"/>
          <w:sz w:val="24"/>
          <w:szCs w:val="24"/>
        </w:rPr>
        <w:t>×高</w:t>
      </w:r>
      <w:r w:rsidRPr="00685331">
        <w:rPr>
          <w:rFonts w:ascii="宋体" w:cs="宋体"/>
          <w:sz w:val="24"/>
          <w:szCs w:val="24"/>
        </w:rPr>
        <w:t>360mm</w:t>
      </w:r>
      <w:r w:rsidRPr="00685331">
        <w:rPr>
          <w:rFonts w:ascii="宋体" w:cs="宋体" w:hint="eastAsia"/>
          <w:sz w:val="24"/>
          <w:szCs w:val="24"/>
        </w:rPr>
        <w:t>×深</w:t>
      </w:r>
      <w:r w:rsidRPr="00685331">
        <w:rPr>
          <w:rFonts w:ascii="宋体" w:cs="宋体"/>
          <w:sz w:val="24"/>
          <w:szCs w:val="24"/>
        </w:rPr>
        <w:t xml:space="preserve"> 780mm</w:t>
      </w:r>
      <w:r w:rsidRPr="00685331">
        <w:rPr>
          <w:rFonts w:ascii="宋体" w:cs="宋体" w:hint="eastAsia"/>
          <w:sz w:val="24"/>
          <w:szCs w:val="24"/>
        </w:rPr>
        <w:t>（不含脚轮）。储物箱正前方下部设有导轨抽屉，上部分成二门，柜顶分成前门、后门，里面分为二隔，柜底面配有钢管底架，架外框采用</w:t>
      </w:r>
      <w:r w:rsidRPr="00685331">
        <w:rPr>
          <w:rFonts w:ascii="宋体" w:cs="宋体"/>
          <w:sz w:val="24"/>
          <w:szCs w:val="24"/>
        </w:rPr>
        <w:t>20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40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1.2mm</w:t>
      </w:r>
      <w:r w:rsidRPr="00685331">
        <w:rPr>
          <w:rFonts w:ascii="宋体" w:cs="宋体" w:hint="eastAsia"/>
          <w:sz w:val="24"/>
          <w:szCs w:val="24"/>
        </w:rPr>
        <w:t>方管，中间横档采用</w:t>
      </w:r>
      <w:r w:rsidRPr="00685331">
        <w:rPr>
          <w:rFonts w:ascii="宋体" w:cs="宋体"/>
          <w:sz w:val="24"/>
          <w:szCs w:val="24"/>
        </w:rPr>
        <w:t>20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30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1.2mm</w:t>
      </w:r>
      <w:r w:rsidRPr="00685331">
        <w:rPr>
          <w:rFonts w:ascii="宋体" w:cs="宋体" w:hint="eastAsia"/>
          <w:sz w:val="24"/>
          <w:szCs w:val="24"/>
        </w:rPr>
        <w:t>方管，配脚轮</w:t>
      </w:r>
      <w:r w:rsidRPr="00685331">
        <w:rPr>
          <w:rFonts w:ascii="宋体" w:cs="宋体"/>
          <w:sz w:val="24"/>
          <w:szCs w:val="24"/>
        </w:rPr>
        <w:t>4</w:t>
      </w:r>
      <w:r w:rsidRPr="00685331">
        <w:rPr>
          <w:rFonts w:ascii="宋体" w:cs="宋体" w:hint="eastAsia"/>
          <w:sz w:val="24"/>
          <w:szCs w:val="24"/>
        </w:rPr>
        <w:t>只，脚轮需带有轴承，且方便更换。底架与床片配有双向轨道（底架、床片各一根），使之定位平衡，不侧移。储物箱正前方有两个凹槽式拉手，塑料拉手片需采用紧定螺钉固定。储物箱所有板材采用优质</w:t>
      </w:r>
      <w:r w:rsidRPr="00685331">
        <w:rPr>
          <w:rFonts w:ascii="宋体" w:cs="宋体"/>
          <w:sz w:val="24"/>
          <w:szCs w:val="24"/>
        </w:rPr>
        <w:t>E1</w:t>
      </w:r>
      <w:r w:rsidRPr="00685331">
        <w:rPr>
          <w:rFonts w:ascii="宋体" w:cs="宋体" w:hint="eastAsia"/>
          <w:sz w:val="24"/>
          <w:szCs w:val="24"/>
        </w:rPr>
        <w:t>级双贴面饰面中密度纤维板，颜色为水曲柳，甲醛释放量应少于</w:t>
      </w:r>
      <w:r w:rsidRPr="00685331">
        <w:rPr>
          <w:rFonts w:ascii="宋体" w:cs="宋体"/>
          <w:sz w:val="24"/>
          <w:szCs w:val="24"/>
        </w:rPr>
        <w:t>0.8mg/L</w:t>
      </w:r>
      <w:r w:rsidRPr="00685331">
        <w:rPr>
          <w:rFonts w:ascii="宋体" w:cs="宋体" w:hint="eastAsia"/>
          <w:sz w:val="24"/>
          <w:szCs w:val="24"/>
        </w:rPr>
        <w:t>，板材厚度不小于</w:t>
      </w:r>
      <w:r w:rsidRPr="00685331">
        <w:rPr>
          <w:rFonts w:ascii="宋体" w:cs="宋体"/>
          <w:sz w:val="24"/>
          <w:szCs w:val="24"/>
        </w:rPr>
        <w:t>18mm</w:t>
      </w:r>
      <w:r w:rsidRPr="00685331">
        <w:rPr>
          <w:rFonts w:ascii="宋体" w:cs="宋体" w:hint="eastAsia"/>
          <w:sz w:val="24"/>
          <w:szCs w:val="24"/>
        </w:rPr>
        <w:t>，握螺钉力、吸水厚度膨胀率、内结合强度、表面结合强度、表面耐污性、表面耐划痕等必须符合国家标准。胶黏剂选用优质高级环保并符合</w:t>
      </w:r>
      <w:r w:rsidRPr="00685331">
        <w:rPr>
          <w:rFonts w:ascii="宋体" w:cs="宋体"/>
          <w:sz w:val="24"/>
          <w:szCs w:val="24"/>
        </w:rPr>
        <w:t>GB18583-2008</w:t>
      </w:r>
      <w:r w:rsidRPr="00685331">
        <w:rPr>
          <w:rFonts w:ascii="宋体" w:cs="宋体" w:hint="eastAsia"/>
          <w:sz w:val="24"/>
          <w:szCs w:val="24"/>
        </w:rPr>
        <w:t>标准。封边选用优质环保</w:t>
      </w:r>
      <w:r w:rsidRPr="00685331">
        <w:rPr>
          <w:rFonts w:ascii="宋体" w:cs="宋体"/>
          <w:sz w:val="24"/>
          <w:szCs w:val="24"/>
        </w:rPr>
        <w:t>1.2mm</w:t>
      </w:r>
      <w:r w:rsidRPr="00685331">
        <w:rPr>
          <w:rFonts w:ascii="宋体" w:cs="宋体" w:hint="eastAsia"/>
          <w:sz w:val="24"/>
          <w:szCs w:val="24"/>
        </w:rPr>
        <w:t>厚封边条全自动封边。储物箱后侧需有防撞横档保护，横档采用</w:t>
      </w:r>
      <w:r w:rsidRPr="00685331">
        <w:rPr>
          <w:rFonts w:ascii="宋体" w:cs="宋体"/>
          <w:sz w:val="24"/>
          <w:szCs w:val="24"/>
        </w:rPr>
        <w:t>30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40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1.2mm</w:t>
      </w:r>
      <w:r w:rsidRPr="00685331">
        <w:rPr>
          <w:rFonts w:ascii="宋体" w:cs="宋体" w:hint="eastAsia"/>
          <w:sz w:val="24"/>
          <w:szCs w:val="24"/>
        </w:rPr>
        <w:t>方管。</w:t>
      </w:r>
    </w:p>
    <w:p w:rsidR="00071F54" w:rsidRPr="00685331" w:rsidRDefault="00071F54" w:rsidP="00685331">
      <w:pPr>
        <w:rPr>
          <w:rFonts w:ascii="宋体" w:cs="宋体"/>
          <w:sz w:val="24"/>
          <w:szCs w:val="24"/>
        </w:rPr>
      </w:pPr>
      <w:r w:rsidRPr="00685331">
        <w:rPr>
          <w:rFonts w:ascii="宋体" w:cs="宋体"/>
          <w:sz w:val="24"/>
          <w:szCs w:val="24"/>
        </w:rPr>
        <w:t>4</w:t>
      </w:r>
      <w:r w:rsidRPr="00685331">
        <w:rPr>
          <w:rFonts w:ascii="宋体" w:cs="宋体" w:hint="eastAsia"/>
          <w:sz w:val="24"/>
          <w:szCs w:val="24"/>
        </w:rPr>
        <w:t>、就餐桌：床下铺鞋架前设有伸缩就餐桌，桌面同床柜材料，桌架钢管为</w:t>
      </w:r>
      <w:r w:rsidRPr="00685331">
        <w:rPr>
          <w:rFonts w:ascii="宋体" w:cs="宋体"/>
          <w:sz w:val="24"/>
          <w:szCs w:val="24"/>
        </w:rPr>
        <w:t>20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40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1.5mm</w:t>
      </w:r>
      <w:r w:rsidRPr="00685331">
        <w:rPr>
          <w:rFonts w:ascii="宋体" w:cs="宋体" w:hint="eastAsia"/>
          <w:sz w:val="24"/>
          <w:szCs w:val="24"/>
        </w:rPr>
        <w:t>及</w:t>
      </w:r>
      <w:r w:rsidRPr="00685331">
        <w:rPr>
          <w:rFonts w:ascii="宋体" w:cs="宋体"/>
          <w:sz w:val="24"/>
          <w:szCs w:val="24"/>
        </w:rPr>
        <w:t>20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30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1.5mm</w:t>
      </w:r>
      <w:r w:rsidRPr="00685331">
        <w:rPr>
          <w:rFonts w:ascii="宋体" w:cs="宋体" w:hint="eastAsia"/>
          <w:sz w:val="24"/>
          <w:szCs w:val="24"/>
        </w:rPr>
        <w:t>方管，桌面托柱采用宝钢冷轧板模具成型，桌面高</w:t>
      </w:r>
      <w:r w:rsidRPr="00685331">
        <w:rPr>
          <w:rFonts w:ascii="宋体" w:cs="宋体"/>
          <w:sz w:val="24"/>
          <w:szCs w:val="24"/>
        </w:rPr>
        <w:t>650mm</w:t>
      </w:r>
      <w:r w:rsidRPr="00685331">
        <w:rPr>
          <w:rFonts w:ascii="宋体" w:cs="宋体" w:hint="eastAsia"/>
          <w:sz w:val="24"/>
          <w:szCs w:val="24"/>
        </w:rPr>
        <w:t>，宽</w:t>
      </w:r>
      <w:r w:rsidRPr="00685331">
        <w:rPr>
          <w:rFonts w:ascii="宋体" w:cs="宋体"/>
          <w:sz w:val="24"/>
          <w:szCs w:val="24"/>
        </w:rPr>
        <w:t>410mm</w:t>
      </w:r>
      <w:r w:rsidRPr="00685331">
        <w:rPr>
          <w:rFonts w:ascii="宋体" w:cs="宋体" w:hint="eastAsia"/>
          <w:sz w:val="24"/>
          <w:szCs w:val="24"/>
        </w:rPr>
        <w:t>，使用时桌面内侧长边与床杠外侧齐平，避免汤水、杂物流入被褥，两立柱带有自锁定位装置，稳固不侧翻。不使用时与床杠底部齐平，盖住鞋架，就餐桌设有轨道，桌脚应垫橡胶内套，尺寸适当，避免过度摩擦地面，灵活牢固。</w:t>
      </w:r>
    </w:p>
    <w:p w:rsidR="00071F54" w:rsidRPr="00685331" w:rsidRDefault="00071F54" w:rsidP="00685331">
      <w:pPr>
        <w:rPr>
          <w:rFonts w:ascii="宋体" w:cs="宋体"/>
          <w:sz w:val="24"/>
          <w:szCs w:val="24"/>
        </w:rPr>
      </w:pPr>
      <w:r w:rsidRPr="00685331">
        <w:rPr>
          <w:rFonts w:ascii="宋体" w:cs="宋体"/>
          <w:sz w:val="24"/>
          <w:szCs w:val="24"/>
        </w:rPr>
        <w:t>5</w:t>
      </w:r>
      <w:r w:rsidRPr="00685331">
        <w:rPr>
          <w:rFonts w:ascii="宋体" w:cs="宋体" w:hint="eastAsia"/>
          <w:sz w:val="24"/>
          <w:szCs w:val="24"/>
        </w:rPr>
        <w:t>、床头牌：床沿左边上铺位置设置床头牌</w:t>
      </w:r>
      <w:r w:rsidRPr="00685331">
        <w:rPr>
          <w:rFonts w:ascii="宋体" w:cs="宋体"/>
          <w:sz w:val="24"/>
          <w:szCs w:val="24"/>
        </w:rPr>
        <w:t>2</w:t>
      </w:r>
      <w:r w:rsidRPr="00685331">
        <w:rPr>
          <w:rFonts w:ascii="宋体" w:cs="宋体" w:hint="eastAsia"/>
          <w:sz w:val="24"/>
          <w:szCs w:val="24"/>
        </w:rPr>
        <w:t>块，单块牌尺寸为</w:t>
      </w:r>
      <w:r w:rsidRPr="00685331">
        <w:rPr>
          <w:rFonts w:ascii="宋体" w:cs="宋体"/>
          <w:sz w:val="24"/>
          <w:szCs w:val="24"/>
        </w:rPr>
        <w:t>135mm</w:t>
      </w:r>
      <w:r w:rsidRPr="00685331">
        <w:rPr>
          <w:rFonts w:ascii="宋体" w:cs="宋体" w:hint="eastAsia"/>
          <w:sz w:val="24"/>
          <w:szCs w:val="24"/>
        </w:rPr>
        <w:t>×</w:t>
      </w:r>
      <w:r w:rsidRPr="00685331">
        <w:rPr>
          <w:rFonts w:ascii="宋体" w:cs="宋体"/>
          <w:sz w:val="24"/>
          <w:szCs w:val="24"/>
        </w:rPr>
        <w:t>100mm</w:t>
      </w:r>
      <w:r w:rsidRPr="00685331">
        <w:rPr>
          <w:rFonts w:ascii="宋体" w:cs="宋体" w:hint="eastAsia"/>
          <w:sz w:val="24"/>
          <w:szCs w:val="24"/>
        </w:rPr>
        <w:t>床牌，采用冷轧板模具一次成型，焊缝要求必须平整无虚焊点与夹砂气泡现象，无刃口，无安全隐患。</w:t>
      </w:r>
    </w:p>
    <w:p w:rsidR="00071F54" w:rsidRDefault="00071F54" w:rsidP="00685331">
      <w:pPr>
        <w:rPr>
          <w:rFonts w:ascii="宋体" w:cs="宋体"/>
          <w:sz w:val="24"/>
          <w:szCs w:val="24"/>
        </w:rPr>
      </w:pPr>
      <w:r w:rsidRPr="00685331">
        <w:rPr>
          <w:rFonts w:ascii="宋体" w:cs="宋体"/>
          <w:sz w:val="24"/>
          <w:szCs w:val="24"/>
        </w:rPr>
        <w:t>6</w:t>
      </w:r>
      <w:r w:rsidRPr="00685331">
        <w:rPr>
          <w:rFonts w:ascii="宋体" w:cs="宋体" w:hint="eastAsia"/>
          <w:sz w:val="24"/>
          <w:szCs w:val="24"/>
        </w:rPr>
        <w:t>、紧固件：连接螺栓螺母紧固力在</w:t>
      </w:r>
      <w:r w:rsidRPr="00685331">
        <w:rPr>
          <w:rFonts w:ascii="宋体" w:cs="宋体"/>
          <w:sz w:val="24"/>
          <w:szCs w:val="24"/>
        </w:rPr>
        <w:t>8-12KG</w:t>
      </w:r>
      <w:r w:rsidRPr="00685331">
        <w:rPr>
          <w:rFonts w:ascii="宋体" w:cs="宋体" w:hint="eastAsia"/>
          <w:sz w:val="24"/>
          <w:szCs w:val="24"/>
        </w:rPr>
        <w:t>，加自锁结构，无专用工具不易拆卸及松脱。</w:t>
      </w:r>
    </w:p>
    <w:p w:rsidR="00071F54" w:rsidRDefault="00071F54" w:rsidP="00685331">
      <w:pPr>
        <w:rPr>
          <w:rFonts w:ascii="宋体" w:cs="宋体"/>
          <w:sz w:val="24"/>
          <w:szCs w:val="24"/>
        </w:rPr>
      </w:pPr>
    </w:p>
    <w:p w:rsidR="00071F54" w:rsidRDefault="00071F54" w:rsidP="00685331">
      <w:pPr>
        <w:rPr>
          <w:rFonts w:ascii="宋体" w:cs="宋体"/>
          <w:sz w:val="24"/>
          <w:szCs w:val="24"/>
        </w:rPr>
      </w:pPr>
    </w:p>
    <w:p w:rsidR="00071F54" w:rsidRPr="00685331" w:rsidRDefault="00071F54" w:rsidP="00685331">
      <w:pPr>
        <w:rPr>
          <w:rFonts w:ascii="宋体" w:cs="宋体"/>
          <w:sz w:val="24"/>
          <w:szCs w:val="24"/>
        </w:rPr>
      </w:pPr>
      <w:r w:rsidRPr="008A5CD1">
        <w:rPr>
          <w:rFonts w:asci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4" o:spid="_x0000_i1025" type="#_x0000_t75" style="width:315pt;height:199.5pt;visibility:visible;mso-position-horizontal-relative:char;mso-position-vertical-relative:line">
            <v:imagedata r:id="rId6" o:title=""/>
          </v:shape>
        </w:pict>
      </w:r>
    </w:p>
    <w:p w:rsidR="00071F54" w:rsidRDefault="00071F54">
      <w:pPr>
        <w:rPr>
          <w:rFonts w:ascii="宋体" w:cs="宋体"/>
          <w:b/>
        </w:rPr>
      </w:pPr>
      <w:r>
        <w:rPr>
          <w:rFonts w:ascii="宋体" w:hAnsi="宋体" w:cs="宋体" w:hint="eastAsia"/>
          <w:b/>
        </w:rPr>
        <w:t>附件</w:t>
      </w:r>
      <w:r>
        <w:rPr>
          <w:rFonts w:ascii="宋体" w:hAnsi="宋体" w:cs="宋体"/>
          <w:b/>
        </w:rPr>
        <w:t>2</w:t>
      </w:r>
    </w:p>
    <w:p w:rsidR="00071F54" w:rsidRDefault="00071F54">
      <w:pPr>
        <w:jc w:val="center"/>
        <w:rPr>
          <w:rFonts w:ascii="宋体" w:cs="宋体"/>
          <w:b/>
          <w:sz w:val="44"/>
        </w:rPr>
      </w:pPr>
      <w:r>
        <w:rPr>
          <w:rFonts w:ascii="宋体" w:hAnsi="宋体" w:cs="宋体" w:hint="eastAsia"/>
          <w:b/>
          <w:sz w:val="44"/>
        </w:rPr>
        <w:t>投标函</w:t>
      </w:r>
    </w:p>
    <w:p w:rsidR="00071F54" w:rsidRDefault="00071F54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福建工贸学校：</w:t>
      </w: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对贵方发布的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</w:rPr>
        <w:t>招标公告，招标项目编号：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</w:rPr>
        <w:t>的招标项目文件，经我方仔细研究，已完全了解招标文件中所有条款及要求，决定参加投标，同时做出如下承诺：</w:t>
      </w: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1</w:t>
      </w:r>
      <w:r>
        <w:rPr>
          <w:rFonts w:ascii="仿宋_GB2312" w:eastAsia="仿宋_GB2312" w:hAnsi="仿宋_GB2312" w:cs="仿宋_GB2312" w:hint="eastAsia"/>
          <w:sz w:val="32"/>
        </w:rPr>
        <w:t>、愿按招标文件的要求提供货物和服务，投标货物和服务的总价为￥：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</w:rPr>
        <w:t>（大写：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</w:rPr>
        <w:t>）。</w:t>
      </w: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2</w:t>
      </w:r>
      <w:r>
        <w:rPr>
          <w:rFonts w:ascii="仿宋_GB2312" w:eastAsia="仿宋_GB2312" w:hAnsi="仿宋_GB2312" w:cs="仿宋_GB2312" w:hint="eastAsia"/>
          <w:sz w:val="32"/>
        </w:rPr>
        <w:t>、接受招标文件所有条款、条件和规定。</w:t>
      </w: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、同意按招标文件的要求提供所有资料、数据和信息。</w:t>
      </w: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、认可贵方有权决定中标人或否决所有投标。</w:t>
      </w: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、我方如中标，将保证遵守招标文件对投标人所有的要求和规定，履行自己在投标文件中承诺的全部责任和义务。</w:t>
      </w: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6</w:t>
      </w:r>
      <w:r>
        <w:rPr>
          <w:rFonts w:ascii="仿宋_GB2312" w:eastAsia="仿宋_GB2312" w:hAnsi="仿宋_GB2312" w:cs="仿宋_GB2312" w:hint="eastAsia"/>
          <w:sz w:val="32"/>
        </w:rPr>
        <w:t>、与本次投标的有关事宜请按以下方式联系：</w:t>
      </w: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</w:rPr>
      </w:pP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地址：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</w:rPr>
        <w:t>邮编：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</w:t>
      </w: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联系人：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  </w:t>
      </w:r>
      <w:r>
        <w:rPr>
          <w:rFonts w:ascii="仿宋_GB2312" w:eastAsia="仿宋_GB2312" w:hAnsi="仿宋_GB2312" w:cs="仿宋_GB2312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电话：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</w:t>
      </w:r>
    </w:p>
    <w:p w:rsidR="00071F54" w:rsidRDefault="00071F54">
      <w:pPr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</w:rPr>
        <w:t>传真：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/>
          <w:sz w:val="32"/>
        </w:rPr>
        <w:t xml:space="preserve"> Emal: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</w:t>
      </w:r>
    </w:p>
    <w:p w:rsidR="00071F54" w:rsidRDefault="00071F54">
      <w:pPr>
        <w:tabs>
          <w:tab w:val="left" w:pos="720"/>
        </w:tabs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 w:hint="eastAsia"/>
          <w:sz w:val="32"/>
        </w:rPr>
        <w:t>投标人全称：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                   </w:t>
      </w:r>
    </w:p>
    <w:p w:rsidR="00071F54" w:rsidRDefault="00071F54">
      <w:pPr>
        <w:tabs>
          <w:tab w:val="left" w:pos="720"/>
        </w:tabs>
        <w:ind w:firstLine="645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授权代表（签名）：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</w:t>
      </w:r>
      <w:r>
        <w:rPr>
          <w:rFonts w:ascii="仿宋_GB2312" w:eastAsia="仿宋_GB2312" w:hAnsi="仿宋_GB2312" w:cs="仿宋_GB2312"/>
          <w:sz w:val="32"/>
        </w:rPr>
        <w:t xml:space="preserve">   </w:t>
      </w:r>
    </w:p>
    <w:p w:rsidR="00071F54" w:rsidRDefault="00071F54">
      <w:pPr>
        <w:tabs>
          <w:tab w:val="left" w:pos="720"/>
        </w:tabs>
        <w:ind w:firstLine="645"/>
        <w:rPr>
          <w:rFonts w:ascii="仿宋_GB2312" w:eastAsia="仿宋_GB2312" w:hAnsi="仿宋_GB2312" w:cs="仿宋_GB2312"/>
          <w:sz w:val="32"/>
        </w:rPr>
      </w:pPr>
    </w:p>
    <w:p w:rsidR="00071F54" w:rsidRDefault="00071F54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 xml:space="preserve"> </w:t>
      </w:r>
    </w:p>
    <w:p w:rsidR="00071F54" w:rsidRDefault="00071F54">
      <w:pPr>
        <w:rPr>
          <w:rFonts w:ascii="宋体" w:cs="宋体"/>
          <w:b/>
        </w:rPr>
      </w:pPr>
      <w:r>
        <w:rPr>
          <w:rFonts w:ascii="仿宋_GB2312" w:eastAsia="仿宋_GB2312" w:hAnsi="仿宋_GB2312" w:cs="仿宋_GB2312"/>
          <w:sz w:val="32"/>
        </w:rPr>
        <w:t xml:space="preserve"> </w:t>
      </w:r>
      <w:r>
        <w:rPr>
          <w:rFonts w:ascii="宋体" w:hAnsi="宋体" w:cs="宋体" w:hint="eastAsia"/>
          <w:b/>
        </w:rPr>
        <w:t>附件</w:t>
      </w:r>
      <w:r>
        <w:rPr>
          <w:rFonts w:ascii="宋体" w:hAnsi="宋体" w:cs="宋体"/>
          <w:b/>
        </w:rPr>
        <w:t>3</w:t>
      </w:r>
    </w:p>
    <w:p w:rsidR="00071F54" w:rsidRDefault="00071F54">
      <w:pPr>
        <w:jc w:val="center"/>
        <w:rPr>
          <w:rFonts w:ascii="宋体" w:cs="宋体"/>
          <w:b/>
          <w:sz w:val="44"/>
        </w:rPr>
      </w:pPr>
      <w:r>
        <w:rPr>
          <w:rFonts w:ascii="宋体" w:hAnsi="宋体" w:cs="宋体" w:hint="eastAsia"/>
          <w:b/>
          <w:sz w:val="44"/>
        </w:rPr>
        <w:t>投标报价总表</w:t>
      </w:r>
    </w:p>
    <w:p w:rsidR="00071F54" w:rsidRDefault="00071F54">
      <w:pPr>
        <w:rPr>
          <w:rFonts w:ascii="仿宋_GB2312" w:eastAsia="仿宋_GB2312" w:hAnsi="仿宋_GB2312" w:cs="仿宋_GB2312"/>
          <w:sz w:val="32"/>
        </w:rPr>
      </w:pPr>
    </w:p>
    <w:p w:rsidR="00071F54" w:rsidRDefault="00071F54">
      <w:pPr>
        <w:tabs>
          <w:tab w:val="left" w:pos="720"/>
        </w:tabs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投标人名称：（公章）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</w:rPr>
        <w:t>招标项目：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</w:t>
      </w:r>
    </w:p>
    <w:p w:rsidR="00071F54" w:rsidRDefault="00071F54">
      <w:pPr>
        <w:tabs>
          <w:tab w:val="left" w:pos="720"/>
        </w:tabs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招标项目编号：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</w:t>
      </w:r>
    </w:p>
    <w:tbl>
      <w:tblPr>
        <w:tblW w:w="0" w:type="auto"/>
        <w:jc w:val="center"/>
        <w:tblInd w:w="93" w:type="dxa"/>
        <w:tblCellMar>
          <w:left w:w="10" w:type="dxa"/>
          <w:right w:w="10" w:type="dxa"/>
        </w:tblCellMar>
        <w:tblLook w:val="0000"/>
      </w:tblPr>
      <w:tblGrid>
        <w:gridCol w:w="560"/>
        <w:gridCol w:w="1653"/>
        <w:gridCol w:w="2008"/>
        <w:gridCol w:w="861"/>
        <w:gridCol w:w="860"/>
        <w:gridCol w:w="1020"/>
        <w:gridCol w:w="1467"/>
      </w:tblGrid>
      <w:tr w:rsidR="00071F54" w:rsidRPr="00A5592F">
        <w:trPr>
          <w:trHeight w:val="233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序号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名</w:t>
            </w:r>
            <w:r>
              <w:rPr>
                <w:rFonts w:ascii="宋体" w:hAnsi="宋体" w:cs="宋体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</w:rPr>
              <w:t>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主要参数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单位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>数量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单价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总金额</w:t>
            </w:r>
          </w:p>
        </w:tc>
      </w:tr>
      <w:tr w:rsidR="00071F54" w:rsidRPr="00A5592F">
        <w:trPr>
          <w:trHeight w:val="2695"/>
          <w:jc w:val="center"/>
        </w:trPr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rPr>
                <w:rFonts w:ascii="宋体" w:cs="宋体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071F54" w:rsidRPr="00A5592F">
        <w:trPr>
          <w:trHeight w:val="1895"/>
          <w:jc w:val="center"/>
        </w:trPr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rPr>
                <w:rFonts w:ascii="宋体" w:cs="宋体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071F54" w:rsidRPr="00A5592F">
        <w:trPr>
          <w:trHeight w:val="1002"/>
          <w:jc w:val="center"/>
        </w:trPr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1F54" w:rsidRDefault="00071F54">
            <w:pPr>
              <w:jc w:val="center"/>
              <w:rPr>
                <w:rFonts w:ascii="宋体" w:cs="宋体"/>
                <w:sz w:val="22"/>
              </w:rPr>
            </w:pPr>
          </w:p>
        </w:tc>
      </w:tr>
    </w:tbl>
    <w:p w:rsidR="00071F54" w:rsidRDefault="00071F54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</w:rPr>
      </w:pPr>
    </w:p>
    <w:p w:rsidR="00071F54" w:rsidRDefault="00071F54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授权代表人签字：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   </w:t>
      </w:r>
    </w:p>
    <w:p w:rsidR="00071F54" w:rsidRDefault="00071F54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日期：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             </w:t>
      </w:r>
    </w:p>
    <w:p w:rsidR="00071F54" w:rsidRDefault="00071F54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  <w:u w:val="single"/>
        </w:rPr>
      </w:pPr>
    </w:p>
    <w:p w:rsidR="00071F54" w:rsidRDefault="00071F54">
      <w:pPr>
        <w:rPr>
          <w:rFonts w:ascii="宋体" w:cs="宋体"/>
          <w:b/>
        </w:rPr>
      </w:pPr>
    </w:p>
    <w:p w:rsidR="00071F54" w:rsidRDefault="00071F54">
      <w:pPr>
        <w:rPr>
          <w:rFonts w:ascii="宋体" w:cs="宋体"/>
          <w:b/>
        </w:rPr>
      </w:pPr>
      <w:r>
        <w:rPr>
          <w:rFonts w:ascii="宋体" w:hAnsi="宋体" w:cs="宋体" w:hint="eastAsia"/>
          <w:b/>
        </w:rPr>
        <w:t>附件</w:t>
      </w:r>
      <w:r>
        <w:rPr>
          <w:rFonts w:ascii="宋体" w:hAnsi="宋体" w:cs="宋体"/>
          <w:b/>
        </w:rPr>
        <w:t>4</w:t>
      </w:r>
    </w:p>
    <w:p w:rsidR="00071F54" w:rsidRDefault="00071F54">
      <w:pPr>
        <w:jc w:val="center"/>
        <w:rPr>
          <w:rFonts w:ascii="宋体" w:cs="宋体"/>
          <w:b/>
          <w:sz w:val="44"/>
        </w:rPr>
      </w:pPr>
      <w:r>
        <w:rPr>
          <w:rFonts w:ascii="宋体" w:hAnsi="宋体" w:cs="宋体" w:hint="eastAsia"/>
          <w:b/>
          <w:sz w:val="44"/>
        </w:rPr>
        <w:t>法定代表人授权书</w:t>
      </w:r>
    </w:p>
    <w:p w:rsidR="00071F54" w:rsidRDefault="00071F54">
      <w:pPr>
        <w:rPr>
          <w:rFonts w:ascii="仿宋_GB2312" w:eastAsia="仿宋_GB2312" w:hAnsi="仿宋_GB2312" w:cs="仿宋_GB2312"/>
          <w:sz w:val="32"/>
        </w:rPr>
      </w:pPr>
    </w:p>
    <w:p w:rsidR="00071F54" w:rsidRDefault="00071F54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福建工贸学校：</w:t>
      </w: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现委派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</w:rPr>
        <w:t>参加贵方组织的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</w:t>
      </w:r>
    </w:p>
    <w:p w:rsidR="00071F54" w:rsidRDefault="00071F54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  <w:u w:val="single"/>
        </w:rPr>
        <w:t xml:space="preserve">         </w:t>
      </w:r>
      <w:r>
        <w:rPr>
          <w:rFonts w:ascii="仿宋_GB2312" w:eastAsia="仿宋_GB2312" w:hAnsi="仿宋_GB2312" w:cs="仿宋_GB2312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招标活动，全权代表我单位处理招标的有关事宜。</w:t>
      </w:r>
    </w:p>
    <w:p w:rsidR="00071F54" w:rsidRDefault="00071F54">
      <w:pPr>
        <w:rPr>
          <w:rFonts w:ascii="仿宋_GB2312" w:eastAsia="仿宋_GB2312" w:hAnsi="仿宋_GB2312" w:cs="仿宋_GB2312"/>
          <w:sz w:val="32"/>
        </w:rPr>
      </w:pP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附授权代表情况：</w:t>
      </w: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姓名：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</w:t>
      </w:r>
      <w:r>
        <w:rPr>
          <w:rFonts w:ascii="仿宋_GB2312" w:eastAsia="仿宋_GB2312" w:hAnsi="仿宋_GB2312" w:cs="仿宋_GB2312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姓别：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年龄：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</w:t>
      </w: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身份证号：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                     </w:t>
      </w: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职务：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邮政编码：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</w:t>
      </w:r>
    </w:p>
    <w:p w:rsidR="00071F54" w:rsidRDefault="00071F54">
      <w:pPr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联系电话：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</w:rPr>
        <w:t xml:space="preserve"> Eaml: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   </w:t>
      </w:r>
    </w:p>
    <w:p w:rsidR="00071F54" w:rsidRDefault="00071F54">
      <w:pPr>
        <w:rPr>
          <w:rFonts w:ascii="宋体" w:cs="宋体"/>
          <w:sz w:val="32"/>
        </w:rPr>
      </w:pPr>
    </w:p>
    <w:p w:rsidR="00071F54" w:rsidRDefault="00071F54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  <w:u w:val="single"/>
        </w:rPr>
      </w:pPr>
    </w:p>
    <w:p w:rsidR="00071F54" w:rsidRDefault="00071F54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  <w:u w:val="single"/>
        </w:rPr>
      </w:pPr>
    </w:p>
    <w:p w:rsidR="00071F54" w:rsidRDefault="00071F54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  <w:u w:val="single"/>
        </w:rPr>
      </w:pPr>
    </w:p>
    <w:p w:rsidR="00071F54" w:rsidRDefault="00071F54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  <w:u w:val="single"/>
        </w:rPr>
      </w:pPr>
    </w:p>
    <w:p w:rsidR="00071F54" w:rsidRDefault="00071F54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  <w:u w:val="single"/>
        </w:rPr>
      </w:pPr>
    </w:p>
    <w:p w:rsidR="00071F54" w:rsidRDefault="00071F54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  <w:u w:val="single"/>
        </w:rPr>
      </w:pPr>
    </w:p>
    <w:p w:rsidR="00071F54" w:rsidRDefault="00071F54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  <w:u w:val="single"/>
        </w:rPr>
      </w:pPr>
    </w:p>
    <w:p w:rsidR="00071F54" w:rsidRDefault="00071F54">
      <w:pPr>
        <w:jc w:val="center"/>
        <w:rPr>
          <w:rFonts w:ascii="宋体" w:cs="宋体"/>
          <w:sz w:val="36"/>
        </w:rPr>
      </w:pPr>
    </w:p>
    <w:p w:rsidR="00071F54" w:rsidRDefault="00071F54">
      <w:pPr>
        <w:rPr>
          <w:rFonts w:ascii="Times New Roman" w:hAnsi="Times New Roman"/>
        </w:rPr>
      </w:pPr>
    </w:p>
    <w:sectPr w:rsidR="00071F54" w:rsidSect="00C57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F54" w:rsidRDefault="00071F54">
      <w:r>
        <w:separator/>
      </w:r>
    </w:p>
  </w:endnote>
  <w:endnote w:type="continuationSeparator" w:id="0">
    <w:p w:rsidR="00071F54" w:rsidRDefault="00071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54" w:rsidRDefault="00071F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54" w:rsidRDefault="00071F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54" w:rsidRDefault="00071F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F54" w:rsidRDefault="00071F54">
      <w:r>
        <w:separator/>
      </w:r>
    </w:p>
  </w:footnote>
  <w:footnote w:type="continuationSeparator" w:id="0">
    <w:p w:rsidR="00071F54" w:rsidRDefault="00071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54" w:rsidRDefault="00071F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54" w:rsidRDefault="00071F54" w:rsidP="00F42F9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54" w:rsidRDefault="00071F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BE9"/>
    <w:rsid w:val="00071F54"/>
    <w:rsid w:val="00135E4F"/>
    <w:rsid w:val="00180787"/>
    <w:rsid w:val="00180E7B"/>
    <w:rsid w:val="00187DD3"/>
    <w:rsid w:val="00661527"/>
    <w:rsid w:val="00685331"/>
    <w:rsid w:val="007301E8"/>
    <w:rsid w:val="0076620E"/>
    <w:rsid w:val="008A5CD1"/>
    <w:rsid w:val="00944BE9"/>
    <w:rsid w:val="00A227C6"/>
    <w:rsid w:val="00A5592F"/>
    <w:rsid w:val="00B237EE"/>
    <w:rsid w:val="00C57292"/>
    <w:rsid w:val="00DB2135"/>
    <w:rsid w:val="00DE198E"/>
    <w:rsid w:val="00DF057B"/>
    <w:rsid w:val="00DF251C"/>
    <w:rsid w:val="00E82E48"/>
    <w:rsid w:val="00E84F62"/>
    <w:rsid w:val="00EE318B"/>
    <w:rsid w:val="00EF7886"/>
    <w:rsid w:val="00F4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E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5E4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F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5E4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342</Words>
  <Characters>1950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6</cp:revision>
  <dcterms:created xsi:type="dcterms:W3CDTF">2017-07-04T06:23:00Z</dcterms:created>
  <dcterms:modified xsi:type="dcterms:W3CDTF">2017-09-11T06:22:00Z</dcterms:modified>
</cp:coreProperties>
</file>